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9569" w14:textId="77777777" w:rsidR="00F47E16" w:rsidRPr="00F47E16" w:rsidRDefault="00F47E16" w:rsidP="00F47E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139</w:t>
      </w:r>
    </w:p>
    <w:p w14:paraId="62DAA7FF" w14:textId="77777777" w:rsidR="00F47E16" w:rsidRPr="00F47E16" w:rsidRDefault="00F47E16" w:rsidP="00F47E16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NAŘÍZENÍ VLÁDY</w:t>
      </w:r>
    </w:p>
    <w:p w14:paraId="796BCD15" w14:textId="77777777" w:rsidR="00F47E16" w:rsidRPr="00F47E16" w:rsidRDefault="00F47E16" w:rsidP="00F47E16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22. května 2024</w:t>
      </w:r>
    </w:p>
    <w:p w14:paraId="37A78A9A" w14:textId="77777777" w:rsidR="00F47E16" w:rsidRPr="00F47E16" w:rsidRDefault="00F47E16" w:rsidP="00F47E16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podmínkách uplatnění zvláštních práv zranitelného zákazníka</w:t>
      </w:r>
    </w:p>
    <w:p w14:paraId="317D060B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Vláda nařizuje podle § 29 odst. 8 zákona č. 458/2000 Sb., o podmínkách podnikání a o výkonu státní správy v energetických odvětvích a o změně některých zákonů, ve znění zákona č. 469/2023 Sb.:</w:t>
      </w:r>
    </w:p>
    <w:p w14:paraId="245DB481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1</w:t>
      </w:r>
    </w:p>
    <w:p w14:paraId="39E290E8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Předmět úpravy</w:t>
      </w:r>
    </w:p>
    <w:p w14:paraId="43DDD82B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stanoví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8657"/>
      </w:tblGrid>
      <w:tr w:rsidR="00F47E16" w:rsidRPr="00F47E16" w14:paraId="7CC04ECB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0BAB2D4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56B3441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prostředky pro terapii a prostředky pro kompenzaci onemocnění,</w:t>
            </w:r>
          </w:p>
        </w:tc>
      </w:tr>
      <w:tr w:rsidR="00F47E16" w:rsidRPr="00F47E16" w14:paraId="29594BD6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89BAFE3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7B79845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vzor potvrzení o splnění podmínek pro přiznání zvláštních práv zranitelného zákazníka (dále jen „potvrzení“) a délku jeho platnosti,</w:t>
            </w:r>
          </w:p>
        </w:tc>
      </w:tr>
      <w:tr w:rsidR="00F47E16" w:rsidRPr="00F47E16" w14:paraId="566FF975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1BF1021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9DAB573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vzor písemné dohody o výkonu práv a povinností zranitelné osoby prostřednictvím zákazníka.</w:t>
            </w:r>
          </w:p>
        </w:tc>
      </w:tr>
    </w:tbl>
    <w:p w14:paraId="20C1E0F0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2</w:t>
      </w:r>
    </w:p>
    <w:p w14:paraId="48DF0C16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Prostředky pro terapii a prostředky pro kompenzaci onemocnění</w:t>
      </w:r>
    </w:p>
    <w:p w14:paraId="2FDF8AF9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Prostředky pro terapii a prostředky pro kompenzaci onemocnění jsou uvedeny v příloze č. 1 k tomuto nařízení.</w:t>
      </w:r>
    </w:p>
    <w:p w14:paraId="2DE34A46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3</w:t>
      </w:r>
    </w:p>
    <w:p w14:paraId="03A534C7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Vzor potvrzení a délka jeho platnosti</w:t>
      </w:r>
    </w:p>
    <w:p w14:paraId="73E6657F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(1) Vzor potvrzení je uveden v příloze č. 2 k tomuto nařízení.</w:t>
      </w:r>
    </w:p>
    <w:p w14:paraId="68D0A39C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(2) Potvrzení je platné po dobu 2 let ode dne jeho vyhotovení nebo dobu kratší, stanoví-li tak lékař na základě zdravotního stavu zranitelné osoby.</w:t>
      </w:r>
    </w:p>
    <w:p w14:paraId="272175DC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4</w:t>
      </w:r>
    </w:p>
    <w:p w14:paraId="49B338C3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Vzor písemné dohody o výkonu práv a povinností zranitelné osoby prostřednictvím zákazníka</w:t>
      </w:r>
    </w:p>
    <w:p w14:paraId="7B956162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Vzor písemné dohody o výkonu práv a povinností zranitelné osoby prostřednictvím zákazníka je uveden v příloze č. 3 k tomuto nařízení.</w:t>
      </w:r>
    </w:p>
    <w:p w14:paraId="2CC5F6EC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5</w:t>
      </w:r>
    </w:p>
    <w:p w14:paraId="419E7B33" w14:textId="77777777" w:rsidR="00F47E16" w:rsidRPr="00F47E16" w:rsidRDefault="00F47E16" w:rsidP="00F47E16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77E92798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nabývá účinnosti dnem 1. července 2024.</w:t>
      </w:r>
    </w:p>
    <w:p w14:paraId="46A0EAC7" w14:textId="77777777" w:rsidR="00F47E16" w:rsidRPr="00F47E16" w:rsidRDefault="00F47E16" w:rsidP="00F47E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Předseda vlády:</w:t>
      </w: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PhDr. </w:t>
      </w: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Ph.D., LL.M., v. r.</w:t>
      </w: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Ministr průmyslu a obchodu:</w:t>
      </w: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Ing. </w:t>
      </w:r>
      <w:proofErr w:type="spellStart"/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Síkela</w:t>
      </w:r>
      <w:proofErr w:type="spellEnd"/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</w:p>
    <w:p w14:paraId="265BB82D" w14:textId="77777777" w:rsidR="00F47E16" w:rsidRPr="00F47E16" w:rsidRDefault="00F47E16" w:rsidP="00F47E1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</w:t>
      </w:r>
    </w:p>
    <w:p w14:paraId="27B54EB2" w14:textId="77777777" w:rsidR="00F47E16" w:rsidRPr="00F47E16" w:rsidRDefault="00F47E16" w:rsidP="00F47E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PROSTŘEDKY PRO TERAPII A PROSTŘEDKY PRO KOMPENZACI ONEMOCNĚNÍ</w:t>
      </w:r>
    </w:p>
    <w:p w14:paraId="7198CCEA" w14:textId="77777777" w:rsidR="00F47E16" w:rsidRPr="00F47E16" w:rsidRDefault="00F47E16" w:rsidP="00F47E16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Prostředky pro terapii nebo kompenzaci onemocnění jsou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046"/>
      </w:tblGrid>
      <w:tr w:rsidR="00F47E16" w:rsidRPr="00F47E16" w14:paraId="16C5E7B0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DFA2D70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1ADE20D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aktivní zdravotnické prostředky pro domácí plicní ventilaci nebo oxygenoterapii,</w:t>
            </w:r>
          </w:p>
        </w:tc>
      </w:tr>
      <w:tr w:rsidR="00F47E16" w:rsidRPr="00F47E16" w14:paraId="5E53EF74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156120B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DFF184C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aktivní antidekubitní matrace,</w:t>
            </w:r>
          </w:p>
        </w:tc>
      </w:tr>
      <w:tr w:rsidR="00F47E16" w:rsidRPr="00F47E16" w14:paraId="6F82CE9F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51618CB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BC213EA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aktivní zdravotnické prostředky pro léčbu spánkové apnoe,</w:t>
            </w:r>
          </w:p>
        </w:tc>
      </w:tr>
      <w:tr w:rsidR="00F47E16" w:rsidRPr="00F47E16" w14:paraId="4BB943FD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3DA912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08BBC08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aktivní zdravotnické prostředky pro domácí hemodialyzační léčbu,</w:t>
            </w:r>
          </w:p>
        </w:tc>
      </w:tr>
      <w:tr w:rsidR="00F47E16" w:rsidRPr="00F47E16" w14:paraId="25FB672B" w14:textId="77777777" w:rsidTr="00F47E16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D722CE2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030AA20" w14:textId="77777777" w:rsidR="00F47E16" w:rsidRPr="00F47E16" w:rsidRDefault="00F47E16" w:rsidP="00F47E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</w:pPr>
            <w:r w:rsidRPr="00F47E1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cs-CZ"/>
                <w14:ligatures w14:val="none"/>
              </w:rPr>
              <w:t>aktivní zdravotnické prostředky pro domácí tracheostomickou péči.</w:t>
            </w:r>
          </w:p>
        </w:tc>
      </w:tr>
    </w:tbl>
    <w:p w14:paraId="38B1926C" w14:textId="77777777" w:rsidR="00F47E16" w:rsidRPr="00F47E16" w:rsidRDefault="00F47E16" w:rsidP="00F47E1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</w:t>
      </w:r>
    </w:p>
    <w:p w14:paraId="0F4AFCC0" w14:textId="77777777" w:rsidR="00F47E16" w:rsidRPr="00F47E16" w:rsidRDefault="00F47E16" w:rsidP="00F47E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hyperlink r:id="rId4" w:history="1">
        <w:r w:rsidRPr="00F47E16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VZOR POTVRZENÍ O SPLNĚNÍ PODMÍNEK PRO PŘIZNÁNÍ ZVLÁŠTNÍCH PRÁV ZRANITELNÉHO ZÁKAZNÍKA</w:t>
        </w:r>
      </w:hyperlink>
    </w:p>
    <w:p w14:paraId="4ACEF81D" w14:textId="77777777" w:rsidR="00F47E16" w:rsidRPr="00F47E16" w:rsidRDefault="00F47E16" w:rsidP="00F47E1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F47E16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</w:t>
      </w:r>
    </w:p>
    <w:p w14:paraId="01114A61" w14:textId="77777777" w:rsidR="00F47E16" w:rsidRPr="00F47E16" w:rsidRDefault="00F47E16" w:rsidP="00F47E1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hyperlink r:id="rId5" w:history="1">
        <w:r w:rsidRPr="00F47E16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VZOR PÍSEMNÉ DOHODY O VÝKONU PRÁV A POVINNOSTÍ ZRANITELNÉ OSOBY PROSTŘEDNICTVÍM ZÁKAZNÍKA</w:t>
        </w:r>
      </w:hyperlink>
    </w:p>
    <w:p w14:paraId="0CAD9272" w14:textId="77777777" w:rsidR="00F47E16" w:rsidRDefault="00F47E16"/>
    <w:sectPr w:rsidR="00F4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16"/>
    <w:rsid w:val="00F47E16"/>
    <w:rsid w:val="00F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A112"/>
  <w15:chartTrackingRefBased/>
  <w15:docId w15:val="{BAA30731-A2D5-4BB6-8289-71A146D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7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7E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F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F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F4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47E1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7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git.cz/_texty/pdf/sb24139_02.pdf" TargetMode="External"/><Relationship Id="rId4" Type="http://schemas.openxmlformats.org/officeDocument/2006/relationships/hyperlink" Target="https://www.sagit.cz/_texty/pdf/sb24139_0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2024-06-10T08:24:00Z</dcterms:created>
  <dcterms:modified xsi:type="dcterms:W3CDTF">2024-06-10T08:25:00Z</dcterms:modified>
</cp:coreProperties>
</file>